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罪犯罗宇祥，男，1992年7月31日出生，初中文化，现在四川省川中监狱服刑。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罪犯罗宇祥在服刑期间，认真遵守监规，接受教育改造，确有悔改表现。</w:t>
      </w:r>
    </w:p>
    <w:p>
      <w:pPr>
        <w:widowControl w:val="0"/>
        <w:wordWrap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罗宇祥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widowControl w:val="0"/>
        <w:wordWrap/>
        <w:snapToGrid/>
        <w:spacing w:line="540" w:lineRule="exact"/>
        <w:textAlignment w:val="auto"/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78A60D3"/>
    <w:rsid w:val="1EB73D66"/>
    <w:rsid w:val="25B87801"/>
    <w:rsid w:val="261312C5"/>
    <w:rsid w:val="37436D5C"/>
    <w:rsid w:val="3C8D532A"/>
    <w:rsid w:val="3D322737"/>
    <w:rsid w:val="428622AE"/>
    <w:rsid w:val="478115BA"/>
    <w:rsid w:val="4A2F2925"/>
    <w:rsid w:val="4A531515"/>
    <w:rsid w:val="552B71A8"/>
    <w:rsid w:val="5C9C6AC7"/>
    <w:rsid w:val="6B26672D"/>
    <w:rsid w:val="6C3B1DB3"/>
    <w:rsid w:val="6EDC539A"/>
    <w:rsid w:val="7B113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2025-07-28T06:43:16Z</dcterms:modified>
  <dc:title>   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